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4" w:lineRule="auto"/>
        <w:rPr>
          <w:rFonts w:ascii="Arial"/>
          <w:color w:val="auto"/>
          <w:sz w:val="21"/>
        </w:rPr>
      </w:pPr>
      <w:bookmarkStart w:id="0" w:name="_GoBack"/>
    </w:p>
    <w:p>
      <w:pPr>
        <w:keepNext w:val="0"/>
        <w:keepLines w:val="0"/>
        <w:widowControl/>
        <w:suppressLineNumbers w:val="0"/>
        <w:jc w:val="center"/>
        <w:rPr>
          <w:rFonts w:hint="eastAsia" w:ascii="方正小标宋_GBK" w:hAnsi="方正小标宋_GBK" w:eastAsia="方正小标宋_GBK" w:cs="方正小标宋_GBK"/>
          <w:snapToGrid w:val="0"/>
          <w:color w:val="auto"/>
          <w:kern w:val="0"/>
          <w:sz w:val="43"/>
          <w:szCs w:val="43"/>
          <w:lang w:val="en-US" w:eastAsia="zh-CN" w:bidi="ar"/>
        </w:rPr>
      </w:pPr>
      <w:r>
        <w:rPr>
          <w:rFonts w:hint="eastAsia" w:ascii="宋体" w:hAnsi="宋体" w:eastAsia="宋体" w:cs="宋体"/>
          <w:snapToGrid w:val="0"/>
          <w:color w:val="auto"/>
          <w:kern w:val="0"/>
          <w:sz w:val="43"/>
          <w:szCs w:val="43"/>
          <w:lang w:val="en-US" w:eastAsia="zh-CN" w:bidi="ar"/>
        </w:rPr>
        <w:t>2023</w:t>
      </w:r>
      <w:r>
        <w:rPr>
          <w:rFonts w:hint="eastAsia" w:ascii="方正小标宋_GBK" w:hAnsi="方正小标宋_GBK" w:eastAsia="方正小标宋_GBK" w:cs="方正小标宋_GBK"/>
          <w:snapToGrid w:val="0"/>
          <w:color w:val="auto"/>
          <w:kern w:val="0"/>
          <w:sz w:val="43"/>
          <w:szCs w:val="43"/>
          <w:lang w:val="en-US" w:eastAsia="zh-CN" w:bidi="ar"/>
        </w:rPr>
        <w:t>年度农村道路客运城市交通发展工作</w:t>
      </w:r>
    </w:p>
    <w:p>
      <w:pPr>
        <w:keepNext w:val="0"/>
        <w:keepLines w:val="0"/>
        <w:widowControl/>
        <w:suppressLineNumbers w:val="0"/>
        <w:jc w:val="center"/>
        <w:rPr>
          <w:color w:val="auto"/>
        </w:rPr>
      </w:pPr>
      <w:r>
        <w:rPr>
          <w:rFonts w:hint="eastAsia" w:ascii="方正小标宋_GBK" w:hAnsi="方正小标宋_GBK" w:eastAsia="方正小标宋_GBK" w:cs="方正小标宋_GBK"/>
          <w:snapToGrid w:val="0"/>
          <w:color w:val="auto"/>
          <w:kern w:val="0"/>
          <w:sz w:val="43"/>
          <w:szCs w:val="43"/>
          <w:lang w:val="en-US" w:eastAsia="zh-CN" w:bidi="ar"/>
        </w:rPr>
        <w:t>绩效考核结果</w:t>
      </w:r>
    </w:p>
    <w:p>
      <w:pPr>
        <w:spacing w:line="244" w:lineRule="auto"/>
        <w:rPr>
          <w:rFonts w:ascii="Arial"/>
          <w:color w:val="auto"/>
          <w:sz w:val="21"/>
        </w:rPr>
      </w:pPr>
    </w:p>
    <w:p>
      <w:pPr>
        <w:spacing w:before="143" w:line="215" w:lineRule="auto"/>
        <w:ind w:firstLine="660" w:firstLineChars="200"/>
        <w:outlineLvl w:val="2"/>
        <w:rPr>
          <w:rFonts w:ascii="方正楷体_GBK" w:hAnsi="方正楷体_GBK" w:eastAsia="方正楷体_GBK" w:cs="方正楷体_GBK"/>
          <w:color w:val="auto"/>
          <w:sz w:val="31"/>
          <w:szCs w:val="31"/>
        </w:rPr>
      </w:pPr>
      <w:r>
        <w:rPr>
          <w:rFonts w:ascii="方正楷体_GBK" w:hAnsi="方正楷体_GBK" w:eastAsia="方正楷体_GBK" w:cs="方正楷体_GBK"/>
          <w:color w:val="auto"/>
          <w:spacing w:val="10"/>
          <w:sz w:val="31"/>
          <w:szCs w:val="31"/>
        </w:rPr>
        <w:t>（一）农村道路客运考核指标</w:t>
      </w:r>
    </w:p>
    <w:tbl>
      <w:tblPr>
        <w:tblStyle w:val="5"/>
        <w:tblW w:w="8300" w:type="dxa"/>
        <w:tblInd w:w="26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2"/>
        <w:gridCol w:w="2407"/>
        <w:gridCol w:w="2267"/>
        <w:gridCol w:w="263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992" w:type="dxa"/>
            <w:vAlign w:val="top"/>
          </w:tcPr>
          <w:p>
            <w:pPr>
              <w:spacing w:before="215" w:line="213" w:lineRule="auto"/>
              <w:ind w:left="219"/>
              <w:rPr>
                <w:rFonts w:ascii="方正黑体_GBK" w:hAnsi="方正黑体_GBK" w:eastAsia="方正黑体_GBK" w:cs="方正黑体_GBK"/>
                <w:color w:val="auto"/>
                <w:sz w:val="28"/>
                <w:szCs w:val="28"/>
              </w:rPr>
            </w:pPr>
            <w:r>
              <w:rPr>
                <w:rFonts w:ascii="方正黑体_GBK" w:hAnsi="方正黑体_GBK" w:eastAsia="方正黑体_GBK" w:cs="方正黑体_GBK"/>
                <w:color w:val="auto"/>
                <w:spacing w:val="-1"/>
                <w:sz w:val="28"/>
                <w:szCs w:val="28"/>
              </w:rPr>
              <w:t>序号</w:t>
            </w:r>
          </w:p>
        </w:tc>
        <w:tc>
          <w:tcPr>
            <w:tcW w:w="2407" w:type="dxa"/>
            <w:vAlign w:val="top"/>
          </w:tcPr>
          <w:p>
            <w:pPr>
              <w:spacing w:before="215" w:line="213" w:lineRule="auto"/>
              <w:ind w:left="936"/>
              <w:rPr>
                <w:rFonts w:ascii="方正黑体_GBK" w:hAnsi="方正黑体_GBK" w:eastAsia="方正黑体_GBK" w:cs="方正黑体_GBK"/>
                <w:color w:val="auto"/>
                <w:sz w:val="28"/>
                <w:szCs w:val="28"/>
              </w:rPr>
            </w:pPr>
            <w:r>
              <w:rPr>
                <w:rFonts w:ascii="方正黑体_GBK" w:hAnsi="方正黑体_GBK" w:eastAsia="方正黑体_GBK" w:cs="方正黑体_GBK"/>
                <w:color w:val="auto"/>
                <w:spacing w:val="-4"/>
                <w:sz w:val="28"/>
                <w:szCs w:val="28"/>
              </w:rPr>
              <w:t>单位</w:t>
            </w:r>
          </w:p>
        </w:tc>
        <w:tc>
          <w:tcPr>
            <w:tcW w:w="2267" w:type="dxa"/>
            <w:vAlign w:val="top"/>
          </w:tcPr>
          <w:p>
            <w:pPr>
              <w:spacing w:before="215" w:line="213" w:lineRule="auto"/>
              <w:ind w:left="620"/>
              <w:rPr>
                <w:rFonts w:ascii="方正黑体_GBK" w:hAnsi="方正黑体_GBK" w:eastAsia="方正黑体_GBK" w:cs="方正黑体_GBK"/>
                <w:color w:val="auto"/>
                <w:sz w:val="28"/>
                <w:szCs w:val="28"/>
              </w:rPr>
            </w:pPr>
            <w:r>
              <w:rPr>
                <w:rFonts w:ascii="方正黑体_GBK" w:hAnsi="方正黑体_GBK" w:eastAsia="方正黑体_GBK" w:cs="方正黑体_GBK"/>
                <w:color w:val="auto"/>
                <w:spacing w:val="-12"/>
                <w:sz w:val="28"/>
                <w:szCs w:val="28"/>
              </w:rPr>
              <w:t>自评得分</w:t>
            </w:r>
          </w:p>
        </w:tc>
        <w:tc>
          <w:tcPr>
            <w:tcW w:w="2634" w:type="dxa"/>
            <w:vAlign w:val="top"/>
          </w:tcPr>
          <w:p>
            <w:pPr>
              <w:spacing w:before="215" w:line="213" w:lineRule="auto"/>
              <w:ind w:left="480" w:firstLine="278" w:firstLineChars="100"/>
              <w:jc w:val="both"/>
              <w:rPr>
                <w:rFonts w:ascii="方正黑体_GBK" w:hAnsi="方正黑体_GBK" w:eastAsia="方正黑体_GBK" w:cs="方正黑体_GBK"/>
                <w:color w:val="auto"/>
                <w:sz w:val="28"/>
                <w:szCs w:val="28"/>
              </w:rPr>
            </w:pPr>
            <w:r>
              <w:rPr>
                <w:rFonts w:ascii="方正黑体_GBK" w:hAnsi="方正黑体_GBK" w:eastAsia="方正黑体_GBK" w:cs="方正黑体_GBK"/>
                <w:color w:val="auto"/>
                <w:spacing w:val="-1"/>
                <w:sz w:val="28"/>
                <w:szCs w:val="28"/>
              </w:rPr>
              <w:t>考核得分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992" w:type="dxa"/>
            <w:vAlign w:val="top"/>
          </w:tcPr>
          <w:p>
            <w:pPr>
              <w:pStyle w:val="6"/>
              <w:spacing w:before="269" w:line="182" w:lineRule="auto"/>
              <w:ind w:left="454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2407" w:type="dxa"/>
            <w:vAlign w:val="top"/>
          </w:tcPr>
          <w:p>
            <w:pPr>
              <w:spacing w:before="217" w:line="209" w:lineRule="auto"/>
              <w:ind w:left="835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-18"/>
                <w:sz w:val="28"/>
                <w:szCs w:val="28"/>
              </w:rPr>
              <w:t>昆明市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269" w:line="182" w:lineRule="auto"/>
              <w:ind w:left="953"/>
              <w:rPr>
                <w:color w:val="auto"/>
              </w:rPr>
            </w:pPr>
            <w:r>
              <w:rPr>
                <w:color w:val="auto"/>
                <w:spacing w:val="-11"/>
              </w:rPr>
              <w:t>100</w:t>
            </w:r>
          </w:p>
        </w:tc>
        <w:tc>
          <w:tcPr>
            <w:tcW w:w="2634" w:type="dxa"/>
            <w:vAlign w:val="top"/>
          </w:tcPr>
          <w:p>
            <w:pPr>
              <w:pStyle w:val="6"/>
              <w:spacing w:before="269" w:line="182" w:lineRule="auto"/>
              <w:ind w:left="975"/>
              <w:rPr>
                <w:color w:val="auto"/>
              </w:rPr>
            </w:pPr>
            <w:r>
              <w:rPr>
                <w:color w:val="auto"/>
                <w:spacing w:val="-3"/>
              </w:rPr>
              <w:t>89.02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992" w:type="dxa"/>
            <w:vAlign w:val="top"/>
          </w:tcPr>
          <w:p>
            <w:pPr>
              <w:pStyle w:val="6"/>
              <w:spacing w:before="271" w:line="182" w:lineRule="auto"/>
              <w:ind w:left="436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2407" w:type="dxa"/>
            <w:vAlign w:val="top"/>
          </w:tcPr>
          <w:p>
            <w:pPr>
              <w:spacing w:before="217" w:line="209" w:lineRule="auto"/>
              <w:ind w:left="835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-18"/>
                <w:sz w:val="28"/>
                <w:szCs w:val="28"/>
              </w:rPr>
              <w:t>曲靖市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271" w:line="182" w:lineRule="auto"/>
              <w:ind w:left="863"/>
              <w:rPr>
                <w:color w:val="auto"/>
              </w:rPr>
            </w:pPr>
            <w:r>
              <w:rPr>
                <w:color w:val="auto"/>
                <w:spacing w:val="-4"/>
              </w:rPr>
              <w:t>98.5</w:t>
            </w:r>
          </w:p>
        </w:tc>
        <w:tc>
          <w:tcPr>
            <w:tcW w:w="2634" w:type="dxa"/>
            <w:vAlign w:val="top"/>
          </w:tcPr>
          <w:p>
            <w:pPr>
              <w:pStyle w:val="6"/>
              <w:spacing w:before="271" w:line="182" w:lineRule="auto"/>
              <w:ind w:left="975"/>
              <w:rPr>
                <w:color w:val="auto"/>
              </w:rPr>
            </w:pPr>
            <w:r>
              <w:rPr>
                <w:color w:val="auto"/>
                <w:spacing w:val="-3"/>
              </w:rPr>
              <w:t>97.13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992" w:type="dxa"/>
            <w:vAlign w:val="top"/>
          </w:tcPr>
          <w:p>
            <w:pPr>
              <w:pStyle w:val="6"/>
              <w:spacing w:before="272" w:line="182" w:lineRule="auto"/>
              <w:ind w:left="439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2407" w:type="dxa"/>
            <w:vAlign w:val="top"/>
          </w:tcPr>
          <w:p>
            <w:pPr>
              <w:spacing w:before="217" w:line="209" w:lineRule="auto"/>
              <w:ind w:left="805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-9"/>
                <w:sz w:val="28"/>
                <w:szCs w:val="28"/>
              </w:rPr>
              <w:t>玉溪市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272" w:line="182" w:lineRule="auto"/>
              <w:ind w:left="794"/>
              <w:rPr>
                <w:color w:val="auto"/>
              </w:rPr>
            </w:pPr>
            <w:r>
              <w:rPr>
                <w:color w:val="auto"/>
                <w:spacing w:val="-3"/>
              </w:rPr>
              <w:t>97.03</w:t>
            </w:r>
          </w:p>
        </w:tc>
        <w:tc>
          <w:tcPr>
            <w:tcW w:w="2634" w:type="dxa"/>
            <w:vAlign w:val="top"/>
          </w:tcPr>
          <w:p>
            <w:pPr>
              <w:pStyle w:val="6"/>
              <w:spacing w:before="272" w:line="182" w:lineRule="auto"/>
              <w:ind w:left="980"/>
              <w:rPr>
                <w:color w:val="auto"/>
              </w:rPr>
            </w:pPr>
            <w:r>
              <w:rPr>
                <w:color w:val="auto"/>
                <w:spacing w:val="-4"/>
              </w:rPr>
              <w:t>77.88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992" w:type="dxa"/>
            <w:vAlign w:val="top"/>
          </w:tcPr>
          <w:p>
            <w:pPr>
              <w:pStyle w:val="6"/>
              <w:spacing w:before="274" w:line="182" w:lineRule="auto"/>
              <w:ind w:left="432"/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2407" w:type="dxa"/>
            <w:vAlign w:val="top"/>
          </w:tcPr>
          <w:p>
            <w:pPr>
              <w:spacing w:before="219" w:line="208" w:lineRule="auto"/>
              <w:ind w:left="791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-4"/>
                <w:sz w:val="28"/>
                <w:szCs w:val="28"/>
              </w:rPr>
              <w:t>保山市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274" w:line="182" w:lineRule="auto"/>
              <w:ind w:left="952"/>
              <w:rPr>
                <w:color w:val="auto"/>
              </w:rPr>
            </w:pPr>
            <w:r>
              <w:rPr>
                <w:color w:val="auto"/>
                <w:spacing w:val="-11"/>
              </w:rPr>
              <w:t>100</w:t>
            </w:r>
          </w:p>
        </w:tc>
        <w:tc>
          <w:tcPr>
            <w:tcW w:w="2634" w:type="dxa"/>
            <w:vAlign w:val="top"/>
          </w:tcPr>
          <w:p>
            <w:pPr>
              <w:pStyle w:val="6"/>
              <w:spacing w:before="274" w:line="182" w:lineRule="auto"/>
              <w:ind w:left="975"/>
              <w:rPr>
                <w:color w:val="auto"/>
              </w:rPr>
            </w:pPr>
            <w:r>
              <w:rPr>
                <w:color w:val="auto"/>
                <w:spacing w:val="-3"/>
              </w:rPr>
              <w:t>9</w:t>
            </w:r>
            <w:r>
              <w:rPr>
                <w:rFonts w:hint="eastAsia"/>
                <w:color w:val="auto"/>
                <w:spacing w:val="-3"/>
                <w:lang w:val="en-US" w:eastAsia="zh-CN"/>
              </w:rPr>
              <w:t>3</w:t>
            </w:r>
            <w:r>
              <w:rPr>
                <w:color w:val="auto"/>
                <w:spacing w:val="-3"/>
              </w:rPr>
              <w:t>.96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92" w:type="dxa"/>
            <w:vAlign w:val="top"/>
          </w:tcPr>
          <w:p>
            <w:pPr>
              <w:pStyle w:val="6"/>
              <w:spacing w:before="276" w:line="180" w:lineRule="auto"/>
              <w:ind w:left="439"/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2407" w:type="dxa"/>
            <w:vAlign w:val="top"/>
          </w:tcPr>
          <w:p>
            <w:pPr>
              <w:spacing w:before="220" w:line="208" w:lineRule="auto"/>
              <w:ind w:left="820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-14"/>
                <w:sz w:val="28"/>
                <w:szCs w:val="28"/>
              </w:rPr>
              <w:t>昭通市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273" w:line="182" w:lineRule="auto"/>
              <w:ind w:left="863"/>
              <w:rPr>
                <w:color w:val="auto"/>
              </w:rPr>
            </w:pPr>
            <w:r>
              <w:rPr>
                <w:color w:val="auto"/>
                <w:spacing w:val="-4"/>
              </w:rPr>
              <w:t>95.4</w:t>
            </w:r>
          </w:p>
        </w:tc>
        <w:tc>
          <w:tcPr>
            <w:tcW w:w="2634" w:type="dxa"/>
            <w:vAlign w:val="top"/>
          </w:tcPr>
          <w:p>
            <w:pPr>
              <w:pStyle w:val="6"/>
              <w:spacing w:before="273" w:line="182" w:lineRule="auto"/>
              <w:ind w:left="975"/>
              <w:rPr>
                <w:color w:val="auto"/>
              </w:rPr>
            </w:pPr>
            <w:r>
              <w:rPr>
                <w:color w:val="auto"/>
                <w:spacing w:val="-3"/>
              </w:rPr>
              <w:t>95.37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92" w:type="dxa"/>
            <w:vAlign w:val="top"/>
          </w:tcPr>
          <w:p>
            <w:pPr>
              <w:pStyle w:val="6"/>
              <w:spacing w:before="273" w:line="182" w:lineRule="auto"/>
              <w:ind w:left="435"/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2407" w:type="dxa"/>
            <w:vAlign w:val="top"/>
          </w:tcPr>
          <w:p>
            <w:pPr>
              <w:spacing w:before="220" w:line="208" w:lineRule="auto"/>
              <w:ind w:left="811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-10"/>
                <w:sz w:val="28"/>
                <w:szCs w:val="28"/>
              </w:rPr>
              <w:t>丽江市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273" w:line="182" w:lineRule="auto"/>
              <w:ind w:left="863"/>
              <w:rPr>
                <w:color w:val="auto"/>
              </w:rPr>
            </w:pPr>
            <w:r>
              <w:rPr>
                <w:color w:val="auto"/>
                <w:spacing w:val="-4"/>
              </w:rPr>
              <w:t>97.3</w:t>
            </w:r>
          </w:p>
        </w:tc>
        <w:tc>
          <w:tcPr>
            <w:tcW w:w="2634" w:type="dxa"/>
            <w:vAlign w:val="top"/>
          </w:tcPr>
          <w:p>
            <w:pPr>
              <w:pStyle w:val="6"/>
              <w:spacing w:before="273" w:line="182" w:lineRule="auto"/>
              <w:ind w:left="975"/>
              <w:rPr>
                <w:color w:val="auto"/>
              </w:rPr>
            </w:pPr>
            <w:r>
              <w:rPr>
                <w:color w:val="auto"/>
                <w:spacing w:val="-3"/>
              </w:rPr>
              <w:t>90.52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92" w:type="dxa"/>
            <w:vAlign w:val="top"/>
          </w:tcPr>
          <w:p>
            <w:pPr>
              <w:pStyle w:val="6"/>
              <w:spacing w:before="276" w:line="180" w:lineRule="auto"/>
              <w:ind w:left="440"/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2407" w:type="dxa"/>
            <w:vAlign w:val="top"/>
          </w:tcPr>
          <w:p>
            <w:pPr>
              <w:spacing w:before="220" w:line="208" w:lineRule="auto"/>
              <w:ind w:left="801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-7"/>
                <w:sz w:val="28"/>
                <w:szCs w:val="28"/>
              </w:rPr>
              <w:t>普洱市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273" w:line="182" w:lineRule="auto"/>
              <w:ind w:left="794"/>
              <w:rPr>
                <w:color w:val="auto"/>
              </w:rPr>
            </w:pPr>
            <w:r>
              <w:rPr>
                <w:color w:val="auto"/>
                <w:spacing w:val="-3"/>
              </w:rPr>
              <w:t>97.39</w:t>
            </w:r>
          </w:p>
        </w:tc>
        <w:tc>
          <w:tcPr>
            <w:tcW w:w="2634" w:type="dxa"/>
            <w:vAlign w:val="top"/>
          </w:tcPr>
          <w:p>
            <w:pPr>
              <w:pStyle w:val="6"/>
              <w:spacing w:before="273" w:line="182" w:lineRule="auto"/>
              <w:ind w:left="975"/>
              <w:rPr>
                <w:color w:val="auto"/>
              </w:rPr>
            </w:pPr>
            <w:r>
              <w:rPr>
                <w:color w:val="auto"/>
                <w:spacing w:val="-3"/>
              </w:rPr>
              <w:t>94.09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92" w:type="dxa"/>
            <w:vAlign w:val="top"/>
          </w:tcPr>
          <w:p>
            <w:pPr>
              <w:pStyle w:val="6"/>
              <w:spacing w:before="274" w:line="182" w:lineRule="auto"/>
              <w:ind w:left="434"/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2407" w:type="dxa"/>
            <w:vAlign w:val="top"/>
          </w:tcPr>
          <w:p>
            <w:pPr>
              <w:spacing w:before="221" w:line="207" w:lineRule="auto"/>
              <w:ind w:left="813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-11"/>
                <w:sz w:val="28"/>
                <w:szCs w:val="28"/>
              </w:rPr>
              <w:t>临沧市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274" w:line="182" w:lineRule="auto"/>
              <w:ind w:left="794"/>
              <w:rPr>
                <w:color w:val="auto"/>
              </w:rPr>
            </w:pPr>
            <w:r>
              <w:rPr>
                <w:color w:val="auto"/>
                <w:spacing w:val="-3"/>
              </w:rPr>
              <w:t>93.66</w:t>
            </w:r>
          </w:p>
        </w:tc>
        <w:tc>
          <w:tcPr>
            <w:tcW w:w="2634" w:type="dxa"/>
            <w:vAlign w:val="top"/>
          </w:tcPr>
          <w:p>
            <w:pPr>
              <w:pStyle w:val="6"/>
              <w:spacing w:before="274" w:line="182" w:lineRule="auto"/>
              <w:ind w:left="975"/>
              <w:rPr>
                <w:color w:val="auto"/>
              </w:rPr>
            </w:pPr>
            <w:r>
              <w:rPr>
                <w:color w:val="auto"/>
                <w:spacing w:val="-3"/>
              </w:rPr>
              <w:t>86.39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92" w:type="dxa"/>
            <w:vAlign w:val="top"/>
          </w:tcPr>
          <w:p>
            <w:pPr>
              <w:pStyle w:val="6"/>
              <w:spacing w:before="274" w:line="182" w:lineRule="auto"/>
              <w:ind w:left="434"/>
              <w:rPr>
                <w:color w:val="auto"/>
              </w:rPr>
            </w:pPr>
            <w:r>
              <w:rPr>
                <w:color w:val="auto"/>
              </w:rPr>
              <w:t>9</w:t>
            </w:r>
          </w:p>
        </w:tc>
        <w:tc>
          <w:tcPr>
            <w:tcW w:w="2407" w:type="dxa"/>
            <w:vAlign w:val="top"/>
          </w:tcPr>
          <w:p>
            <w:pPr>
              <w:spacing w:before="218" w:line="209" w:lineRule="auto"/>
              <w:ind w:left="799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-6"/>
                <w:sz w:val="28"/>
                <w:szCs w:val="28"/>
              </w:rPr>
              <w:t>楚雄州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274" w:line="182" w:lineRule="auto"/>
              <w:ind w:left="952"/>
              <w:rPr>
                <w:color w:val="auto"/>
              </w:rPr>
            </w:pPr>
            <w:r>
              <w:rPr>
                <w:color w:val="auto"/>
                <w:spacing w:val="-11"/>
              </w:rPr>
              <w:t>100</w:t>
            </w:r>
          </w:p>
        </w:tc>
        <w:tc>
          <w:tcPr>
            <w:tcW w:w="2634" w:type="dxa"/>
            <w:vAlign w:val="top"/>
          </w:tcPr>
          <w:p>
            <w:pPr>
              <w:pStyle w:val="6"/>
              <w:spacing w:before="274" w:line="182" w:lineRule="auto"/>
              <w:ind w:left="975"/>
              <w:rPr>
                <w:color w:val="auto"/>
              </w:rPr>
            </w:pPr>
            <w:r>
              <w:rPr>
                <w:color w:val="auto"/>
                <w:spacing w:val="-3"/>
              </w:rPr>
              <w:t>94.26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992" w:type="dxa"/>
            <w:vAlign w:val="top"/>
          </w:tcPr>
          <w:p>
            <w:pPr>
              <w:pStyle w:val="6"/>
              <w:spacing w:before="275" w:line="182" w:lineRule="auto"/>
              <w:ind w:left="384"/>
              <w:rPr>
                <w:color w:val="auto"/>
              </w:rPr>
            </w:pPr>
            <w:r>
              <w:rPr>
                <w:color w:val="auto"/>
                <w:spacing w:val="-16"/>
              </w:rPr>
              <w:t>10</w:t>
            </w:r>
          </w:p>
        </w:tc>
        <w:tc>
          <w:tcPr>
            <w:tcW w:w="2407" w:type="dxa"/>
            <w:vAlign w:val="top"/>
          </w:tcPr>
          <w:p>
            <w:pPr>
              <w:spacing w:before="220" w:line="209" w:lineRule="auto"/>
              <w:ind w:left="800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-7"/>
                <w:sz w:val="28"/>
                <w:szCs w:val="28"/>
              </w:rPr>
              <w:t>红河州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275" w:line="182" w:lineRule="auto"/>
              <w:ind w:left="863"/>
              <w:rPr>
                <w:color w:val="auto"/>
              </w:rPr>
            </w:pPr>
            <w:r>
              <w:rPr>
                <w:color w:val="auto"/>
                <w:spacing w:val="-4"/>
              </w:rPr>
              <w:t>98.3</w:t>
            </w:r>
          </w:p>
        </w:tc>
        <w:tc>
          <w:tcPr>
            <w:tcW w:w="2634" w:type="dxa"/>
            <w:vAlign w:val="top"/>
          </w:tcPr>
          <w:p>
            <w:pPr>
              <w:pStyle w:val="6"/>
              <w:spacing w:before="275" w:line="182" w:lineRule="auto"/>
              <w:ind w:left="975"/>
              <w:rPr>
                <w:color w:val="auto"/>
              </w:rPr>
            </w:pPr>
            <w:r>
              <w:rPr>
                <w:color w:val="auto"/>
                <w:spacing w:val="-3"/>
              </w:rPr>
              <w:t>97.48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992" w:type="dxa"/>
            <w:vAlign w:val="top"/>
          </w:tcPr>
          <w:p>
            <w:pPr>
              <w:pStyle w:val="6"/>
              <w:spacing w:before="275" w:line="182" w:lineRule="auto"/>
              <w:ind w:left="384" w:leftChars="0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color w:val="auto"/>
                <w:spacing w:val="-16"/>
              </w:rPr>
              <w:t>11</w:t>
            </w:r>
          </w:p>
        </w:tc>
        <w:tc>
          <w:tcPr>
            <w:tcW w:w="2407" w:type="dxa"/>
            <w:vAlign w:val="top"/>
          </w:tcPr>
          <w:p>
            <w:pPr>
              <w:spacing w:before="218" w:line="211" w:lineRule="auto"/>
              <w:ind w:left="806" w:leftChars="0"/>
              <w:rPr>
                <w:rFonts w:ascii="方正仿宋_GBK" w:hAnsi="方正仿宋_GBK" w:eastAsia="方正仿宋_GBK" w:cs="方正仿宋_GBK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-9"/>
                <w:sz w:val="28"/>
                <w:szCs w:val="28"/>
              </w:rPr>
              <w:t>文山州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275" w:line="182" w:lineRule="auto"/>
              <w:ind w:left="863" w:leftChars="0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color w:val="auto"/>
                <w:spacing w:val="-4"/>
              </w:rPr>
              <w:t>97.5</w:t>
            </w:r>
          </w:p>
        </w:tc>
        <w:tc>
          <w:tcPr>
            <w:tcW w:w="2634" w:type="dxa"/>
            <w:vAlign w:val="top"/>
          </w:tcPr>
          <w:p>
            <w:pPr>
              <w:pStyle w:val="6"/>
              <w:spacing w:before="275" w:line="182" w:lineRule="auto"/>
              <w:ind w:left="980" w:leftChars="0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color w:val="auto"/>
                <w:spacing w:val="-4"/>
              </w:rPr>
              <w:t>78.24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992" w:type="dxa"/>
            <w:vAlign w:val="top"/>
          </w:tcPr>
          <w:p>
            <w:pPr>
              <w:pStyle w:val="6"/>
              <w:spacing w:before="269" w:line="182" w:lineRule="auto"/>
              <w:ind w:left="384" w:leftChars="0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color w:val="auto"/>
                <w:spacing w:val="-16"/>
              </w:rPr>
              <w:t>12</w:t>
            </w:r>
          </w:p>
        </w:tc>
        <w:tc>
          <w:tcPr>
            <w:tcW w:w="2407" w:type="dxa"/>
            <w:vAlign w:val="top"/>
          </w:tcPr>
          <w:p>
            <w:pPr>
              <w:spacing w:before="215" w:line="210" w:lineRule="auto"/>
              <w:ind w:left="526" w:leftChars="0"/>
              <w:rPr>
                <w:rFonts w:ascii="方正仿宋_GBK" w:hAnsi="方正仿宋_GBK" w:eastAsia="方正仿宋_GBK" w:cs="方正仿宋_GBK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-6"/>
                <w:sz w:val="28"/>
                <w:szCs w:val="28"/>
              </w:rPr>
              <w:t>西双版纳州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269" w:line="182" w:lineRule="auto"/>
              <w:ind w:left="794" w:leftChars="0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color w:val="auto"/>
                <w:spacing w:val="-3"/>
              </w:rPr>
              <w:t>88.27</w:t>
            </w:r>
          </w:p>
        </w:tc>
        <w:tc>
          <w:tcPr>
            <w:tcW w:w="2634" w:type="dxa"/>
            <w:vAlign w:val="top"/>
          </w:tcPr>
          <w:p>
            <w:pPr>
              <w:pStyle w:val="6"/>
              <w:spacing w:before="269" w:line="182" w:lineRule="auto"/>
              <w:ind w:left="975" w:leftChars="0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color w:val="auto"/>
                <w:spacing w:val="-3"/>
              </w:rPr>
              <w:t>85.96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992" w:type="dxa"/>
            <w:vAlign w:val="top"/>
          </w:tcPr>
          <w:p>
            <w:pPr>
              <w:pStyle w:val="6"/>
              <w:spacing w:before="270" w:line="182" w:lineRule="auto"/>
              <w:ind w:left="384" w:leftChars="0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color w:val="auto"/>
                <w:spacing w:val="-16"/>
              </w:rPr>
              <w:t>13</w:t>
            </w:r>
          </w:p>
        </w:tc>
        <w:tc>
          <w:tcPr>
            <w:tcW w:w="2407" w:type="dxa"/>
            <w:vAlign w:val="top"/>
          </w:tcPr>
          <w:p>
            <w:pPr>
              <w:spacing w:before="217" w:line="209" w:lineRule="auto"/>
              <w:ind w:left="804" w:leftChars="0"/>
              <w:rPr>
                <w:rFonts w:ascii="方正仿宋_GBK" w:hAnsi="方正仿宋_GBK" w:eastAsia="方正仿宋_GBK" w:cs="方正仿宋_GBK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-8"/>
                <w:sz w:val="28"/>
                <w:szCs w:val="28"/>
              </w:rPr>
              <w:t>大理州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270" w:line="182" w:lineRule="auto"/>
              <w:ind w:left="794" w:leftChars="0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color w:val="auto"/>
                <w:spacing w:val="-3"/>
              </w:rPr>
              <w:t>95.53</w:t>
            </w:r>
          </w:p>
        </w:tc>
        <w:tc>
          <w:tcPr>
            <w:tcW w:w="2634" w:type="dxa"/>
            <w:vAlign w:val="top"/>
          </w:tcPr>
          <w:p>
            <w:pPr>
              <w:pStyle w:val="6"/>
              <w:spacing w:before="270" w:line="182" w:lineRule="auto"/>
              <w:ind w:left="980" w:leftChars="0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color w:val="auto"/>
                <w:spacing w:val="-4"/>
              </w:rPr>
              <w:t>75.18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992" w:type="dxa"/>
            <w:vAlign w:val="top"/>
          </w:tcPr>
          <w:p>
            <w:pPr>
              <w:pStyle w:val="6"/>
              <w:spacing w:before="271" w:line="182" w:lineRule="auto"/>
              <w:ind w:left="384" w:leftChars="0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color w:val="auto"/>
                <w:spacing w:val="-16"/>
              </w:rPr>
              <w:t>14</w:t>
            </w:r>
          </w:p>
        </w:tc>
        <w:tc>
          <w:tcPr>
            <w:tcW w:w="2407" w:type="dxa"/>
            <w:vAlign w:val="top"/>
          </w:tcPr>
          <w:p>
            <w:pPr>
              <w:spacing w:before="219" w:line="208" w:lineRule="auto"/>
              <w:ind w:left="793" w:leftChars="0"/>
              <w:rPr>
                <w:rFonts w:ascii="方正仿宋_GBK" w:hAnsi="方正仿宋_GBK" w:eastAsia="方正仿宋_GBK" w:cs="方正仿宋_GBK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-5"/>
                <w:sz w:val="28"/>
                <w:szCs w:val="28"/>
              </w:rPr>
              <w:t>德宏州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271" w:line="182" w:lineRule="auto"/>
              <w:ind w:left="794" w:leftChars="0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color w:val="auto"/>
                <w:spacing w:val="-3"/>
              </w:rPr>
              <w:t>87.75</w:t>
            </w:r>
          </w:p>
        </w:tc>
        <w:tc>
          <w:tcPr>
            <w:tcW w:w="2634" w:type="dxa"/>
            <w:vAlign w:val="top"/>
          </w:tcPr>
          <w:p>
            <w:pPr>
              <w:pStyle w:val="6"/>
              <w:spacing w:before="271" w:line="182" w:lineRule="auto"/>
              <w:ind w:left="1050" w:leftChars="0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color w:val="auto"/>
                <w:spacing w:val="-5"/>
              </w:rPr>
              <w:t>76.4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992" w:type="dxa"/>
            <w:vAlign w:val="top"/>
          </w:tcPr>
          <w:p>
            <w:pPr>
              <w:pStyle w:val="6"/>
              <w:spacing w:before="273" w:line="182" w:lineRule="auto"/>
              <w:ind w:left="384" w:leftChars="0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color w:val="auto"/>
                <w:spacing w:val="-16"/>
              </w:rPr>
              <w:t>15</w:t>
            </w:r>
          </w:p>
        </w:tc>
        <w:tc>
          <w:tcPr>
            <w:tcW w:w="2407" w:type="dxa"/>
            <w:vAlign w:val="top"/>
          </w:tcPr>
          <w:p>
            <w:pPr>
              <w:spacing w:before="220" w:line="207" w:lineRule="auto"/>
              <w:ind w:left="805" w:leftChars="0"/>
              <w:rPr>
                <w:rFonts w:ascii="方正仿宋_GBK" w:hAnsi="方正仿宋_GBK" w:eastAsia="方正仿宋_GBK" w:cs="方正仿宋_GBK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-9"/>
                <w:sz w:val="28"/>
                <w:szCs w:val="28"/>
              </w:rPr>
              <w:t>怒江州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273" w:line="182" w:lineRule="auto"/>
              <w:ind w:left="952" w:leftChars="0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color w:val="auto"/>
                <w:spacing w:val="-11"/>
              </w:rPr>
              <w:t>100</w:t>
            </w:r>
          </w:p>
        </w:tc>
        <w:tc>
          <w:tcPr>
            <w:tcW w:w="2634" w:type="dxa"/>
            <w:vAlign w:val="top"/>
          </w:tcPr>
          <w:p>
            <w:pPr>
              <w:pStyle w:val="6"/>
              <w:spacing w:before="273" w:line="182" w:lineRule="auto"/>
              <w:ind w:left="979" w:leftChars="0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color w:val="auto"/>
                <w:spacing w:val="-4"/>
              </w:rPr>
              <w:t>56.67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992" w:type="dxa"/>
            <w:vAlign w:val="top"/>
          </w:tcPr>
          <w:p>
            <w:pPr>
              <w:pStyle w:val="6"/>
              <w:spacing w:before="274" w:line="182" w:lineRule="auto"/>
              <w:ind w:left="384" w:leftChars="0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color w:val="auto"/>
                <w:spacing w:val="-16"/>
              </w:rPr>
              <w:t>16</w:t>
            </w:r>
          </w:p>
        </w:tc>
        <w:tc>
          <w:tcPr>
            <w:tcW w:w="2407" w:type="dxa"/>
            <w:vAlign w:val="top"/>
          </w:tcPr>
          <w:p>
            <w:pPr>
              <w:spacing w:before="218" w:line="211" w:lineRule="auto"/>
              <w:ind w:left="794" w:leftChars="0"/>
              <w:rPr>
                <w:rFonts w:ascii="方正仿宋_GBK" w:hAnsi="方正仿宋_GBK" w:eastAsia="方正仿宋_GBK" w:cs="方正仿宋_GBK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-5"/>
                <w:sz w:val="28"/>
                <w:szCs w:val="28"/>
              </w:rPr>
              <w:t>迪庆州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274" w:line="182" w:lineRule="auto"/>
              <w:ind w:left="794" w:leftChars="0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color w:val="auto"/>
                <w:spacing w:val="-3"/>
              </w:rPr>
              <w:t>91.78</w:t>
            </w:r>
          </w:p>
        </w:tc>
        <w:tc>
          <w:tcPr>
            <w:tcW w:w="2634" w:type="dxa"/>
            <w:vAlign w:val="top"/>
          </w:tcPr>
          <w:p>
            <w:pPr>
              <w:pStyle w:val="6"/>
              <w:spacing w:before="274" w:line="182" w:lineRule="auto"/>
              <w:ind w:left="1044" w:leftChars="0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color w:val="auto"/>
                <w:spacing w:val="-4"/>
              </w:rPr>
              <w:t>82.9</w:t>
            </w:r>
          </w:p>
        </w:tc>
      </w:tr>
    </w:tbl>
    <w:p>
      <w:pPr>
        <w:rPr>
          <w:rFonts w:ascii="Arial" w:hAnsi="Arial" w:eastAsia="Arial" w:cs="Arial"/>
          <w:color w:val="auto"/>
          <w:sz w:val="21"/>
          <w:szCs w:val="21"/>
        </w:rPr>
        <w:sectPr>
          <w:footerReference r:id="rId3" w:type="default"/>
          <w:pgSz w:w="11906" w:h="16838"/>
          <w:pgMar w:top="1431" w:right="1418" w:bottom="1841" w:left="1597" w:header="0" w:footer="1559" w:gutter="0"/>
          <w:cols w:space="720" w:num="1"/>
        </w:sectPr>
      </w:pPr>
    </w:p>
    <w:p>
      <w:pPr>
        <w:spacing w:line="327" w:lineRule="auto"/>
        <w:rPr>
          <w:rFonts w:ascii="Arial"/>
          <w:color w:val="auto"/>
          <w:sz w:val="21"/>
        </w:rPr>
      </w:pPr>
    </w:p>
    <w:p>
      <w:pPr>
        <w:spacing w:before="110" w:line="215" w:lineRule="auto"/>
        <w:ind w:firstLine="656" w:firstLineChars="200"/>
        <w:rPr>
          <w:rFonts w:ascii="方正楷体_GBK" w:hAnsi="方正楷体_GBK" w:eastAsia="方正楷体_GBK" w:cs="方正楷体_GBK"/>
          <w:color w:val="auto"/>
          <w:sz w:val="31"/>
          <w:szCs w:val="31"/>
        </w:rPr>
      </w:pPr>
      <w:r>
        <w:rPr>
          <w:rFonts w:ascii="方正楷体_GBK" w:hAnsi="方正楷体_GBK" w:eastAsia="方正楷体_GBK" w:cs="方正楷体_GBK"/>
          <w:color w:val="auto"/>
          <w:spacing w:val="9"/>
          <w:sz w:val="31"/>
          <w:szCs w:val="31"/>
        </w:rPr>
        <w:t>（二）城市交通发展考核指标</w:t>
      </w:r>
    </w:p>
    <w:tbl>
      <w:tblPr>
        <w:tblStyle w:val="5"/>
        <w:tblW w:w="8300" w:type="dxa"/>
        <w:tblInd w:w="7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2"/>
        <w:gridCol w:w="2407"/>
        <w:gridCol w:w="2267"/>
        <w:gridCol w:w="263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992" w:type="dxa"/>
            <w:vAlign w:val="top"/>
          </w:tcPr>
          <w:p>
            <w:pPr>
              <w:spacing w:before="215" w:line="213" w:lineRule="auto"/>
              <w:ind w:left="219"/>
              <w:rPr>
                <w:rFonts w:ascii="方正黑体_GBK" w:hAnsi="方正黑体_GBK" w:eastAsia="方正黑体_GBK" w:cs="方正黑体_GBK"/>
                <w:color w:val="auto"/>
                <w:sz w:val="28"/>
                <w:szCs w:val="28"/>
              </w:rPr>
            </w:pPr>
            <w:r>
              <w:rPr>
                <w:rFonts w:ascii="方正黑体_GBK" w:hAnsi="方正黑体_GBK" w:eastAsia="方正黑体_GBK" w:cs="方正黑体_GBK"/>
                <w:color w:val="auto"/>
                <w:spacing w:val="-1"/>
                <w:sz w:val="28"/>
                <w:szCs w:val="28"/>
              </w:rPr>
              <w:t>序号</w:t>
            </w:r>
          </w:p>
        </w:tc>
        <w:tc>
          <w:tcPr>
            <w:tcW w:w="2407" w:type="dxa"/>
            <w:vAlign w:val="top"/>
          </w:tcPr>
          <w:p>
            <w:pPr>
              <w:spacing w:before="215" w:line="213" w:lineRule="auto"/>
              <w:ind w:left="936"/>
              <w:rPr>
                <w:rFonts w:ascii="方正黑体_GBK" w:hAnsi="方正黑体_GBK" w:eastAsia="方正黑体_GBK" w:cs="方正黑体_GBK"/>
                <w:color w:val="auto"/>
                <w:sz w:val="28"/>
                <w:szCs w:val="28"/>
              </w:rPr>
            </w:pPr>
            <w:r>
              <w:rPr>
                <w:rFonts w:ascii="方正黑体_GBK" w:hAnsi="方正黑体_GBK" w:eastAsia="方正黑体_GBK" w:cs="方正黑体_GBK"/>
                <w:color w:val="auto"/>
                <w:spacing w:val="-4"/>
                <w:sz w:val="28"/>
                <w:szCs w:val="28"/>
              </w:rPr>
              <w:t>单位</w:t>
            </w:r>
          </w:p>
        </w:tc>
        <w:tc>
          <w:tcPr>
            <w:tcW w:w="2267" w:type="dxa"/>
            <w:vAlign w:val="top"/>
          </w:tcPr>
          <w:p>
            <w:pPr>
              <w:spacing w:before="215" w:line="213" w:lineRule="auto"/>
              <w:ind w:left="620"/>
              <w:rPr>
                <w:rFonts w:ascii="方正黑体_GBK" w:hAnsi="方正黑体_GBK" w:eastAsia="方正黑体_GBK" w:cs="方正黑体_GBK"/>
                <w:color w:val="auto"/>
                <w:sz w:val="28"/>
                <w:szCs w:val="28"/>
              </w:rPr>
            </w:pPr>
            <w:r>
              <w:rPr>
                <w:rFonts w:ascii="方正黑体_GBK" w:hAnsi="方正黑体_GBK" w:eastAsia="方正黑体_GBK" w:cs="方正黑体_GBK"/>
                <w:color w:val="auto"/>
                <w:spacing w:val="-12"/>
                <w:sz w:val="28"/>
                <w:szCs w:val="28"/>
              </w:rPr>
              <w:t>自评得分</w:t>
            </w:r>
          </w:p>
        </w:tc>
        <w:tc>
          <w:tcPr>
            <w:tcW w:w="2634" w:type="dxa"/>
            <w:vAlign w:val="top"/>
          </w:tcPr>
          <w:p>
            <w:pPr>
              <w:spacing w:before="215" w:line="213" w:lineRule="auto"/>
              <w:ind w:left="480" w:firstLine="278" w:firstLineChars="100"/>
              <w:rPr>
                <w:rFonts w:ascii="方正黑体_GBK" w:hAnsi="方正黑体_GBK" w:eastAsia="方正黑体_GBK" w:cs="方正黑体_GBK"/>
                <w:color w:val="auto"/>
                <w:sz w:val="28"/>
                <w:szCs w:val="28"/>
              </w:rPr>
            </w:pPr>
            <w:r>
              <w:rPr>
                <w:rFonts w:ascii="方正黑体_GBK" w:hAnsi="方正黑体_GBK" w:eastAsia="方正黑体_GBK" w:cs="方正黑体_GBK"/>
                <w:color w:val="auto"/>
                <w:spacing w:val="-1"/>
                <w:sz w:val="28"/>
                <w:szCs w:val="28"/>
              </w:rPr>
              <w:t>考核得分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992" w:type="dxa"/>
            <w:vAlign w:val="top"/>
          </w:tcPr>
          <w:p>
            <w:pPr>
              <w:pStyle w:val="6"/>
              <w:spacing w:before="270" w:line="182" w:lineRule="auto"/>
              <w:ind w:left="454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2407" w:type="dxa"/>
            <w:vAlign w:val="top"/>
          </w:tcPr>
          <w:p>
            <w:pPr>
              <w:spacing w:before="217" w:line="209" w:lineRule="auto"/>
              <w:ind w:left="835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-18"/>
                <w:sz w:val="28"/>
                <w:szCs w:val="28"/>
              </w:rPr>
              <w:t>昆明市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270" w:line="182" w:lineRule="auto"/>
              <w:ind w:left="953"/>
              <w:rPr>
                <w:color w:val="auto"/>
              </w:rPr>
            </w:pPr>
            <w:r>
              <w:rPr>
                <w:color w:val="auto"/>
                <w:spacing w:val="-11"/>
              </w:rPr>
              <w:t>100</w:t>
            </w:r>
          </w:p>
        </w:tc>
        <w:tc>
          <w:tcPr>
            <w:tcW w:w="2634" w:type="dxa"/>
            <w:vAlign w:val="top"/>
          </w:tcPr>
          <w:p>
            <w:pPr>
              <w:pStyle w:val="6"/>
              <w:spacing w:before="270" w:line="182" w:lineRule="auto"/>
              <w:ind w:left="1186"/>
              <w:rPr>
                <w:color w:val="auto"/>
              </w:rPr>
            </w:pPr>
            <w:r>
              <w:rPr>
                <w:color w:val="auto"/>
                <w:spacing w:val="-6"/>
              </w:rPr>
              <w:t>95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992" w:type="dxa"/>
            <w:vAlign w:val="top"/>
          </w:tcPr>
          <w:p>
            <w:pPr>
              <w:pStyle w:val="6"/>
              <w:spacing w:before="271" w:line="182" w:lineRule="auto"/>
              <w:ind w:left="436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2407" w:type="dxa"/>
            <w:vAlign w:val="top"/>
          </w:tcPr>
          <w:p>
            <w:pPr>
              <w:spacing w:before="215" w:line="210" w:lineRule="auto"/>
              <w:ind w:left="835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-18"/>
                <w:sz w:val="28"/>
                <w:szCs w:val="28"/>
              </w:rPr>
              <w:t>曲靖市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271" w:line="182" w:lineRule="auto"/>
              <w:ind w:left="863"/>
              <w:rPr>
                <w:color w:val="auto"/>
              </w:rPr>
            </w:pPr>
            <w:r>
              <w:rPr>
                <w:color w:val="auto"/>
                <w:spacing w:val="-4"/>
              </w:rPr>
              <w:t>86.3</w:t>
            </w:r>
          </w:p>
        </w:tc>
        <w:tc>
          <w:tcPr>
            <w:tcW w:w="2634" w:type="dxa"/>
            <w:vAlign w:val="top"/>
          </w:tcPr>
          <w:p>
            <w:pPr>
              <w:pStyle w:val="6"/>
              <w:spacing w:before="271" w:line="182" w:lineRule="auto"/>
              <w:ind w:left="1186"/>
              <w:rPr>
                <w:color w:val="auto"/>
              </w:rPr>
            </w:pPr>
            <w:r>
              <w:rPr>
                <w:color w:val="auto"/>
                <w:spacing w:val="-6"/>
              </w:rPr>
              <w:t>83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992" w:type="dxa"/>
            <w:vAlign w:val="top"/>
          </w:tcPr>
          <w:p>
            <w:pPr>
              <w:pStyle w:val="6"/>
              <w:spacing w:before="273" w:line="182" w:lineRule="auto"/>
              <w:ind w:left="439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2407" w:type="dxa"/>
            <w:vAlign w:val="top"/>
          </w:tcPr>
          <w:p>
            <w:pPr>
              <w:spacing w:before="217" w:line="209" w:lineRule="auto"/>
              <w:ind w:left="805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-9"/>
                <w:sz w:val="28"/>
                <w:szCs w:val="28"/>
              </w:rPr>
              <w:t>玉溪市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273" w:line="182" w:lineRule="auto"/>
              <w:ind w:left="1002"/>
              <w:rPr>
                <w:color w:val="auto"/>
              </w:rPr>
            </w:pPr>
            <w:r>
              <w:rPr>
                <w:color w:val="auto"/>
                <w:spacing w:val="-6"/>
              </w:rPr>
              <w:t>98</w:t>
            </w:r>
          </w:p>
        </w:tc>
        <w:tc>
          <w:tcPr>
            <w:tcW w:w="2634" w:type="dxa"/>
            <w:vAlign w:val="top"/>
          </w:tcPr>
          <w:p>
            <w:pPr>
              <w:pStyle w:val="6"/>
              <w:spacing w:before="273" w:line="182" w:lineRule="auto"/>
              <w:ind w:left="1186"/>
              <w:rPr>
                <w:color w:val="auto"/>
              </w:rPr>
            </w:pPr>
            <w:r>
              <w:rPr>
                <w:color w:val="auto"/>
                <w:spacing w:val="-6"/>
              </w:rPr>
              <w:t>96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92" w:type="dxa"/>
            <w:vAlign w:val="top"/>
          </w:tcPr>
          <w:p>
            <w:pPr>
              <w:pStyle w:val="6"/>
              <w:spacing w:before="272" w:line="182" w:lineRule="auto"/>
              <w:ind w:left="432"/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2407" w:type="dxa"/>
            <w:vAlign w:val="top"/>
          </w:tcPr>
          <w:p>
            <w:pPr>
              <w:spacing w:before="218" w:line="209" w:lineRule="auto"/>
              <w:ind w:left="791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-4"/>
                <w:sz w:val="28"/>
                <w:szCs w:val="28"/>
              </w:rPr>
              <w:t>保山市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272" w:line="182" w:lineRule="auto"/>
              <w:ind w:left="953"/>
              <w:rPr>
                <w:color w:val="auto"/>
              </w:rPr>
            </w:pPr>
            <w:r>
              <w:rPr>
                <w:color w:val="auto"/>
                <w:spacing w:val="-11"/>
              </w:rPr>
              <w:t>100</w:t>
            </w:r>
          </w:p>
        </w:tc>
        <w:tc>
          <w:tcPr>
            <w:tcW w:w="2634" w:type="dxa"/>
            <w:vAlign w:val="top"/>
          </w:tcPr>
          <w:p>
            <w:pPr>
              <w:pStyle w:val="6"/>
              <w:spacing w:before="272" w:line="182" w:lineRule="auto"/>
              <w:ind w:left="1186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color w:val="auto"/>
                <w:spacing w:val="-6"/>
              </w:rPr>
              <w:t>9</w:t>
            </w:r>
            <w:r>
              <w:rPr>
                <w:rFonts w:hint="eastAsia"/>
                <w:color w:val="auto"/>
                <w:spacing w:val="-6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992" w:type="dxa"/>
            <w:vAlign w:val="top"/>
          </w:tcPr>
          <w:p>
            <w:pPr>
              <w:pStyle w:val="6"/>
              <w:spacing w:before="275" w:line="180" w:lineRule="auto"/>
              <w:ind w:left="439"/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2407" w:type="dxa"/>
            <w:vAlign w:val="top"/>
          </w:tcPr>
          <w:p>
            <w:pPr>
              <w:spacing w:before="219" w:line="208" w:lineRule="auto"/>
              <w:ind w:left="820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-14"/>
                <w:sz w:val="28"/>
                <w:szCs w:val="28"/>
              </w:rPr>
              <w:t>昭通市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272" w:line="182" w:lineRule="auto"/>
              <w:ind w:left="1002"/>
              <w:rPr>
                <w:color w:val="auto"/>
              </w:rPr>
            </w:pPr>
            <w:r>
              <w:rPr>
                <w:color w:val="auto"/>
                <w:spacing w:val="-6"/>
              </w:rPr>
              <w:t>96</w:t>
            </w:r>
          </w:p>
        </w:tc>
        <w:tc>
          <w:tcPr>
            <w:tcW w:w="2634" w:type="dxa"/>
            <w:vAlign w:val="top"/>
          </w:tcPr>
          <w:p>
            <w:pPr>
              <w:pStyle w:val="6"/>
              <w:spacing w:before="272" w:line="182" w:lineRule="auto"/>
              <w:ind w:left="1186"/>
              <w:rPr>
                <w:color w:val="auto"/>
              </w:rPr>
            </w:pPr>
            <w:r>
              <w:rPr>
                <w:color w:val="auto"/>
                <w:spacing w:val="-6"/>
              </w:rPr>
              <w:t>87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92" w:type="dxa"/>
            <w:vAlign w:val="top"/>
          </w:tcPr>
          <w:p>
            <w:pPr>
              <w:pStyle w:val="6"/>
              <w:spacing w:before="273" w:line="182" w:lineRule="auto"/>
              <w:ind w:left="435"/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2407" w:type="dxa"/>
            <w:vAlign w:val="top"/>
          </w:tcPr>
          <w:p>
            <w:pPr>
              <w:spacing w:before="220" w:line="208" w:lineRule="auto"/>
              <w:ind w:left="811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-10"/>
                <w:sz w:val="28"/>
                <w:szCs w:val="28"/>
              </w:rPr>
              <w:t>丽江市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273" w:line="182" w:lineRule="auto"/>
              <w:ind w:left="863"/>
              <w:rPr>
                <w:color w:val="auto"/>
              </w:rPr>
            </w:pPr>
            <w:r>
              <w:rPr>
                <w:color w:val="auto"/>
                <w:spacing w:val="-4"/>
              </w:rPr>
              <w:t>99.5</w:t>
            </w:r>
          </w:p>
        </w:tc>
        <w:tc>
          <w:tcPr>
            <w:tcW w:w="2634" w:type="dxa"/>
            <w:vAlign w:val="top"/>
          </w:tcPr>
          <w:p>
            <w:pPr>
              <w:pStyle w:val="6"/>
              <w:spacing w:before="273" w:line="182" w:lineRule="auto"/>
              <w:ind w:left="1186"/>
              <w:rPr>
                <w:color w:val="auto"/>
              </w:rPr>
            </w:pPr>
            <w:r>
              <w:rPr>
                <w:color w:val="auto"/>
                <w:spacing w:val="-6"/>
              </w:rPr>
              <w:t>96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92" w:type="dxa"/>
            <w:vAlign w:val="top"/>
          </w:tcPr>
          <w:p>
            <w:pPr>
              <w:pStyle w:val="6"/>
              <w:spacing w:before="277" w:line="180" w:lineRule="auto"/>
              <w:ind w:left="440"/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2407" w:type="dxa"/>
            <w:vAlign w:val="top"/>
          </w:tcPr>
          <w:p>
            <w:pPr>
              <w:spacing w:before="221" w:line="207" w:lineRule="auto"/>
              <w:ind w:left="801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-7"/>
                <w:sz w:val="28"/>
                <w:szCs w:val="28"/>
              </w:rPr>
              <w:t>普洱市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274" w:line="182" w:lineRule="auto"/>
              <w:ind w:left="953"/>
              <w:rPr>
                <w:color w:val="auto"/>
              </w:rPr>
            </w:pPr>
            <w:r>
              <w:rPr>
                <w:color w:val="auto"/>
                <w:spacing w:val="-11"/>
              </w:rPr>
              <w:t>100</w:t>
            </w:r>
          </w:p>
        </w:tc>
        <w:tc>
          <w:tcPr>
            <w:tcW w:w="2634" w:type="dxa"/>
            <w:vAlign w:val="top"/>
          </w:tcPr>
          <w:p>
            <w:pPr>
              <w:pStyle w:val="6"/>
              <w:spacing w:before="274" w:line="182" w:lineRule="auto"/>
              <w:ind w:left="1186"/>
              <w:rPr>
                <w:color w:val="auto"/>
              </w:rPr>
            </w:pPr>
            <w:r>
              <w:rPr>
                <w:color w:val="auto"/>
                <w:spacing w:val="-6"/>
              </w:rPr>
              <w:t>90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92" w:type="dxa"/>
            <w:vAlign w:val="top"/>
          </w:tcPr>
          <w:p>
            <w:pPr>
              <w:pStyle w:val="6"/>
              <w:spacing w:before="274" w:line="182" w:lineRule="auto"/>
              <w:ind w:left="434"/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2407" w:type="dxa"/>
            <w:vAlign w:val="top"/>
          </w:tcPr>
          <w:p>
            <w:pPr>
              <w:spacing w:before="218" w:line="209" w:lineRule="auto"/>
              <w:ind w:left="813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-11"/>
                <w:sz w:val="28"/>
                <w:szCs w:val="28"/>
              </w:rPr>
              <w:t>临沧市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274" w:line="182" w:lineRule="auto"/>
              <w:ind w:left="1002"/>
              <w:rPr>
                <w:color w:val="auto"/>
              </w:rPr>
            </w:pPr>
            <w:r>
              <w:rPr>
                <w:color w:val="auto"/>
                <w:spacing w:val="-6"/>
              </w:rPr>
              <w:t>98</w:t>
            </w:r>
          </w:p>
        </w:tc>
        <w:tc>
          <w:tcPr>
            <w:tcW w:w="2634" w:type="dxa"/>
            <w:vAlign w:val="top"/>
          </w:tcPr>
          <w:p>
            <w:pPr>
              <w:pStyle w:val="6"/>
              <w:spacing w:before="274" w:line="182" w:lineRule="auto"/>
              <w:ind w:left="1191"/>
              <w:rPr>
                <w:color w:val="auto"/>
              </w:rPr>
            </w:pPr>
            <w:r>
              <w:rPr>
                <w:color w:val="auto"/>
                <w:spacing w:val="-9"/>
              </w:rPr>
              <w:t>72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92" w:type="dxa"/>
            <w:vAlign w:val="top"/>
          </w:tcPr>
          <w:p>
            <w:pPr>
              <w:pStyle w:val="6"/>
              <w:spacing w:before="275" w:line="182" w:lineRule="auto"/>
              <w:ind w:left="434"/>
              <w:rPr>
                <w:color w:val="auto"/>
              </w:rPr>
            </w:pPr>
            <w:r>
              <w:rPr>
                <w:color w:val="auto"/>
              </w:rPr>
              <w:t>9</w:t>
            </w:r>
          </w:p>
        </w:tc>
        <w:tc>
          <w:tcPr>
            <w:tcW w:w="2407" w:type="dxa"/>
            <w:vAlign w:val="top"/>
          </w:tcPr>
          <w:p>
            <w:pPr>
              <w:spacing w:before="220" w:line="208" w:lineRule="auto"/>
              <w:ind w:left="799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-6"/>
                <w:sz w:val="28"/>
                <w:szCs w:val="28"/>
              </w:rPr>
              <w:t>楚雄州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275" w:line="182" w:lineRule="auto"/>
              <w:ind w:left="952"/>
              <w:rPr>
                <w:color w:val="auto"/>
              </w:rPr>
            </w:pPr>
            <w:r>
              <w:rPr>
                <w:color w:val="auto"/>
                <w:spacing w:val="-11"/>
              </w:rPr>
              <w:t>100</w:t>
            </w:r>
          </w:p>
        </w:tc>
        <w:tc>
          <w:tcPr>
            <w:tcW w:w="2634" w:type="dxa"/>
            <w:vAlign w:val="top"/>
          </w:tcPr>
          <w:p>
            <w:pPr>
              <w:pStyle w:val="6"/>
              <w:spacing w:before="275" w:line="182" w:lineRule="auto"/>
              <w:ind w:left="1186"/>
              <w:rPr>
                <w:color w:val="auto"/>
              </w:rPr>
            </w:pPr>
            <w:r>
              <w:rPr>
                <w:color w:val="auto"/>
                <w:spacing w:val="-6"/>
              </w:rPr>
              <w:t>96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92" w:type="dxa"/>
            <w:vAlign w:val="top"/>
          </w:tcPr>
          <w:p>
            <w:pPr>
              <w:pStyle w:val="6"/>
              <w:spacing w:before="273" w:line="182" w:lineRule="auto"/>
              <w:ind w:left="384"/>
              <w:rPr>
                <w:color w:val="auto"/>
              </w:rPr>
            </w:pPr>
            <w:r>
              <w:rPr>
                <w:color w:val="auto"/>
                <w:spacing w:val="-16"/>
              </w:rPr>
              <w:t>10</w:t>
            </w:r>
          </w:p>
        </w:tc>
        <w:tc>
          <w:tcPr>
            <w:tcW w:w="2407" w:type="dxa"/>
            <w:vAlign w:val="top"/>
          </w:tcPr>
          <w:p>
            <w:pPr>
              <w:spacing w:before="220" w:line="208" w:lineRule="auto"/>
              <w:ind w:left="800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-7"/>
                <w:sz w:val="28"/>
                <w:szCs w:val="28"/>
              </w:rPr>
              <w:t>红河州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273" w:line="182" w:lineRule="auto"/>
              <w:ind w:left="1002"/>
              <w:rPr>
                <w:color w:val="auto"/>
              </w:rPr>
            </w:pPr>
            <w:r>
              <w:rPr>
                <w:color w:val="auto"/>
                <w:spacing w:val="-6"/>
              </w:rPr>
              <w:t>96</w:t>
            </w:r>
          </w:p>
        </w:tc>
        <w:tc>
          <w:tcPr>
            <w:tcW w:w="2634" w:type="dxa"/>
            <w:vAlign w:val="top"/>
          </w:tcPr>
          <w:p>
            <w:pPr>
              <w:pStyle w:val="6"/>
              <w:spacing w:before="273" w:line="182" w:lineRule="auto"/>
              <w:ind w:left="1186"/>
              <w:rPr>
                <w:color w:val="auto"/>
              </w:rPr>
            </w:pPr>
            <w:r>
              <w:rPr>
                <w:color w:val="auto"/>
                <w:spacing w:val="-6"/>
              </w:rPr>
              <w:t>92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92" w:type="dxa"/>
            <w:vAlign w:val="top"/>
          </w:tcPr>
          <w:p>
            <w:pPr>
              <w:pStyle w:val="6"/>
              <w:spacing w:before="273" w:line="182" w:lineRule="auto"/>
              <w:ind w:left="384"/>
              <w:rPr>
                <w:color w:val="auto"/>
              </w:rPr>
            </w:pPr>
            <w:r>
              <w:rPr>
                <w:color w:val="auto"/>
                <w:spacing w:val="-16"/>
              </w:rPr>
              <w:t>11</w:t>
            </w:r>
          </w:p>
        </w:tc>
        <w:tc>
          <w:tcPr>
            <w:tcW w:w="2407" w:type="dxa"/>
            <w:vAlign w:val="top"/>
          </w:tcPr>
          <w:p>
            <w:pPr>
              <w:spacing w:before="220" w:line="208" w:lineRule="auto"/>
              <w:ind w:left="806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-9"/>
                <w:sz w:val="28"/>
                <w:szCs w:val="28"/>
              </w:rPr>
              <w:t>文山州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273" w:line="182" w:lineRule="auto"/>
              <w:ind w:left="1002"/>
              <w:rPr>
                <w:color w:val="auto"/>
              </w:rPr>
            </w:pPr>
            <w:r>
              <w:rPr>
                <w:color w:val="auto"/>
                <w:spacing w:val="-6"/>
              </w:rPr>
              <w:t>98</w:t>
            </w:r>
          </w:p>
        </w:tc>
        <w:tc>
          <w:tcPr>
            <w:tcW w:w="2634" w:type="dxa"/>
            <w:vAlign w:val="top"/>
          </w:tcPr>
          <w:p>
            <w:pPr>
              <w:pStyle w:val="6"/>
              <w:spacing w:before="273" w:line="182" w:lineRule="auto"/>
              <w:ind w:left="1136"/>
              <w:rPr>
                <w:color w:val="auto"/>
              </w:rPr>
            </w:pPr>
            <w:r>
              <w:rPr>
                <w:color w:val="auto"/>
                <w:spacing w:val="-11"/>
              </w:rPr>
              <w:t>100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992" w:type="dxa"/>
            <w:vAlign w:val="top"/>
          </w:tcPr>
          <w:p>
            <w:pPr>
              <w:pStyle w:val="6"/>
              <w:spacing w:before="273" w:line="182" w:lineRule="auto"/>
              <w:ind w:left="384"/>
              <w:rPr>
                <w:color w:val="auto"/>
              </w:rPr>
            </w:pPr>
            <w:r>
              <w:rPr>
                <w:color w:val="auto"/>
                <w:spacing w:val="-16"/>
              </w:rPr>
              <w:t>12</w:t>
            </w:r>
          </w:p>
        </w:tc>
        <w:tc>
          <w:tcPr>
            <w:tcW w:w="2407" w:type="dxa"/>
            <w:vAlign w:val="top"/>
          </w:tcPr>
          <w:p>
            <w:pPr>
              <w:spacing w:before="220" w:line="209" w:lineRule="auto"/>
              <w:ind w:left="526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-6"/>
                <w:sz w:val="28"/>
                <w:szCs w:val="28"/>
              </w:rPr>
              <w:t>西双版纳州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273" w:line="182" w:lineRule="auto"/>
              <w:ind w:left="863"/>
              <w:rPr>
                <w:color w:val="auto"/>
              </w:rPr>
            </w:pPr>
            <w:r>
              <w:rPr>
                <w:color w:val="auto"/>
                <w:spacing w:val="-4"/>
              </w:rPr>
              <w:t>92.3</w:t>
            </w:r>
          </w:p>
        </w:tc>
        <w:tc>
          <w:tcPr>
            <w:tcW w:w="2634" w:type="dxa"/>
            <w:vAlign w:val="top"/>
          </w:tcPr>
          <w:p>
            <w:pPr>
              <w:pStyle w:val="6"/>
              <w:spacing w:before="273" w:line="182" w:lineRule="auto"/>
              <w:ind w:left="1186"/>
              <w:rPr>
                <w:color w:val="auto"/>
              </w:rPr>
            </w:pPr>
            <w:r>
              <w:rPr>
                <w:color w:val="auto"/>
                <w:spacing w:val="-6"/>
              </w:rPr>
              <w:t>92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992" w:type="dxa"/>
            <w:vAlign w:val="top"/>
          </w:tcPr>
          <w:p>
            <w:pPr>
              <w:pStyle w:val="6"/>
              <w:spacing w:before="275" w:line="182" w:lineRule="auto"/>
              <w:ind w:left="384" w:leftChars="0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color w:val="auto"/>
                <w:spacing w:val="-16"/>
              </w:rPr>
              <w:t>13</w:t>
            </w:r>
          </w:p>
        </w:tc>
        <w:tc>
          <w:tcPr>
            <w:tcW w:w="2407" w:type="dxa"/>
            <w:vAlign w:val="top"/>
          </w:tcPr>
          <w:p>
            <w:pPr>
              <w:spacing w:before="219" w:line="210" w:lineRule="auto"/>
              <w:ind w:left="804" w:leftChars="0"/>
              <w:rPr>
                <w:rFonts w:ascii="方正仿宋_GBK" w:hAnsi="方正仿宋_GBK" w:eastAsia="方正仿宋_GBK" w:cs="方正仿宋_GBK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-8"/>
                <w:sz w:val="28"/>
                <w:szCs w:val="28"/>
              </w:rPr>
              <w:t>大理州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275" w:line="182" w:lineRule="auto"/>
              <w:ind w:left="952" w:leftChars="0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color w:val="auto"/>
                <w:spacing w:val="-11"/>
              </w:rPr>
              <w:t>100</w:t>
            </w:r>
          </w:p>
        </w:tc>
        <w:tc>
          <w:tcPr>
            <w:tcW w:w="2634" w:type="dxa"/>
            <w:vAlign w:val="top"/>
          </w:tcPr>
          <w:p>
            <w:pPr>
              <w:pStyle w:val="6"/>
              <w:spacing w:before="275" w:line="182" w:lineRule="auto"/>
              <w:ind w:left="1186" w:leftChars="0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color w:val="auto"/>
                <w:spacing w:val="-6"/>
              </w:rPr>
              <w:t>96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992" w:type="dxa"/>
            <w:vAlign w:val="top"/>
          </w:tcPr>
          <w:p>
            <w:pPr>
              <w:pStyle w:val="6"/>
              <w:spacing w:before="270" w:line="182" w:lineRule="auto"/>
              <w:ind w:left="384" w:leftChars="0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color w:val="auto"/>
                <w:spacing w:val="-16"/>
              </w:rPr>
              <w:t>14</w:t>
            </w:r>
          </w:p>
        </w:tc>
        <w:tc>
          <w:tcPr>
            <w:tcW w:w="2407" w:type="dxa"/>
            <w:vAlign w:val="top"/>
          </w:tcPr>
          <w:p>
            <w:pPr>
              <w:spacing w:before="217" w:line="209" w:lineRule="auto"/>
              <w:ind w:left="793" w:leftChars="0"/>
              <w:rPr>
                <w:rFonts w:ascii="方正仿宋_GBK" w:hAnsi="方正仿宋_GBK" w:eastAsia="方正仿宋_GBK" w:cs="方正仿宋_GBK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-5"/>
                <w:sz w:val="28"/>
                <w:szCs w:val="28"/>
              </w:rPr>
              <w:t>德宏州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270" w:line="182" w:lineRule="auto"/>
              <w:ind w:left="952" w:leftChars="0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color w:val="auto"/>
                <w:spacing w:val="-11"/>
              </w:rPr>
              <w:t>100</w:t>
            </w:r>
          </w:p>
        </w:tc>
        <w:tc>
          <w:tcPr>
            <w:tcW w:w="2634" w:type="dxa"/>
            <w:vAlign w:val="top"/>
          </w:tcPr>
          <w:p>
            <w:pPr>
              <w:pStyle w:val="6"/>
              <w:spacing w:before="270" w:line="182" w:lineRule="auto"/>
              <w:ind w:left="1186" w:leftChars="0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color w:val="auto"/>
                <w:spacing w:val="-6"/>
              </w:rPr>
              <w:t>96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992" w:type="dxa"/>
            <w:vAlign w:val="top"/>
          </w:tcPr>
          <w:p>
            <w:pPr>
              <w:pStyle w:val="6"/>
              <w:spacing w:before="271" w:line="182" w:lineRule="auto"/>
              <w:ind w:left="384" w:leftChars="0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color w:val="auto"/>
                <w:spacing w:val="-16"/>
              </w:rPr>
              <w:t>15</w:t>
            </w:r>
          </w:p>
        </w:tc>
        <w:tc>
          <w:tcPr>
            <w:tcW w:w="2407" w:type="dxa"/>
            <w:vAlign w:val="top"/>
          </w:tcPr>
          <w:p>
            <w:pPr>
              <w:spacing w:before="219" w:line="208" w:lineRule="auto"/>
              <w:ind w:left="805" w:leftChars="0"/>
              <w:rPr>
                <w:rFonts w:ascii="方正仿宋_GBK" w:hAnsi="方正仿宋_GBK" w:eastAsia="方正仿宋_GBK" w:cs="方正仿宋_GBK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-9"/>
                <w:sz w:val="28"/>
                <w:szCs w:val="28"/>
              </w:rPr>
              <w:t>怒江州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271" w:line="182" w:lineRule="auto"/>
              <w:ind w:left="1002" w:leftChars="0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color w:val="auto"/>
                <w:spacing w:val="-6"/>
              </w:rPr>
              <w:t>95</w:t>
            </w:r>
          </w:p>
        </w:tc>
        <w:tc>
          <w:tcPr>
            <w:tcW w:w="2634" w:type="dxa"/>
            <w:vAlign w:val="top"/>
          </w:tcPr>
          <w:p>
            <w:pPr>
              <w:pStyle w:val="6"/>
              <w:spacing w:before="271" w:line="182" w:lineRule="auto"/>
              <w:ind w:left="1184" w:leftChars="0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color w:val="auto"/>
                <w:spacing w:val="-5"/>
              </w:rPr>
              <w:t>40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992" w:type="dxa"/>
            <w:vAlign w:val="top"/>
          </w:tcPr>
          <w:p>
            <w:pPr>
              <w:pStyle w:val="6"/>
              <w:spacing w:before="272" w:line="182" w:lineRule="auto"/>
              <w:ind w:left="384" w:leftChars="0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color w:val="auto"/>
                <w:spacing w:val="-16"/>
              </w:rPr>
              <w:t>16</w:t>
            </w:r>
          </w:p>
        </w:tc>
        <w:tc>
          <w:tcPr>
            <w:tcW w:w="2407" w:type="dxa"/>
            <w:vAlign w:val="top"/>
          </w:tcPr>
          <w:p>
            <w:pPr>
              <w:spacing w:before="219" w:line="210" w:lineRule="auto"/>
              <w:ind w:left="794" w:leftChars="0"/>
              <w:rPr>
                <w:rFonts w:ascii="方正仿宋_GBK" w:hAnsi="方正仿宋_GBK" w:eastAsia="方正仿宋_GBK" w:cs="方正仿宋_GBK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-5"/>
                <w:sz w:val="28"/>
                <w:szCs w:val="28"/>
              </w:rPr>
              <w:t>迪庆州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272" w:line="182" w:lineRule="auto"/>
              <w:ind w:left="869" w:leftChars="0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color w:val="auto"/>
                <w:spacing w:val="-5"/>
              </w:rPr>
              <w:t>72.5</w:t>
            </w:r>
          </w:p>
        </w:tc>
        <w:tc>
          <w:tcPr>
            <w:tcW w:w="2634" w:type="dxa"/>
            <w:vAlign w:val="top"/>
          </w:tcPr>
          <w:p>
            <w:pPr>
              <w:pStyle w:val="6"/>
              <w:spacing w:before="272" w:line="182" w:lineRule="auto"/>
              <w:ind w:left="1049" w:leftChars="0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color w:val="auto"/>
                <w:spacing w:val="-5"/>
              </w:rPr>
              <w:t>58.5</w:t>
            </w:r>
          </w:p>
        </w:tc>
      </w:tr>
    </w:tbl>
    <w:p>
      <w:pPr>
        <w:spacing w:before="134" w:line="186" w:lineRule="auto"/>
        <w:rPr>
          <w:rFonts w:ascii="FangSong_GB2312" w:hAnsi="FangSong_GB2312" w:eastAsia="FangSong_GB2312" w:cs="FangSong_GB2312"/>
          <w:color w:val="auto"/>
          <w:sz w:val="28"/>
          <w:szCs w:val="28"/>
        </w:rPr>
      </w:pPr>
    </w:p>
    <w:bookmarkEnd w:id="0"/>
    <w:sectPr>
      <w:footerReference r:id="rId4" w:type="default"/>
      <w:pgSz w:w="11906" w:h="16838"/>
      <w:pgMar w:top="1431" w:right="1473" w:bottom="400" w:left="1587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rPr>
        <w:rFonts w:ascii="FangSong_GB2312" w:hAnsi="FangSong_GB2312" w:eastAsia="FangSong_GB2312" w:cs="FangSong_GB2312"/>
        <w:sz w:val="28"/>
        <w:szCs w:val="28"/>
      </w:rPr>
    </w:pPr>
    <w:r>
      <w:rPr>
        <w:rFonts w:ascii="FangSong_GB2312" w:hAnsi="FangSong_GB2312" w:eastAsia="FangSong_GB2312" w:cs="FangSong_GB2312"/>
        <w:spacing w:val="-10"/>
        <w:sz w:val="28"/>
        <w:szCs w:val="28"/>
      </w:rPr>
      <w:t>-</w:t>
    </w:r>
    <w:r>
      <w:rPr>
        <w:rFonts w:ascii="FangSong_GB2312" w:hAnsi="FangSong_GB2312" w:eastAsia="FangSong_GB2312" w:cs="FangSong_GB2312"/>
        <w:spacing w:val="19"/>
        <w:sz w:val="28"/>
        <w:szCs w:val="28"/>
      </w:rPr>
      <w:t xml:space="preserve"> </w:t>
    </w:r>
    <w:r>
      <w:rPr>
        <w:rFonts w:ascii="FangSong_GB2312" w:hAnsi="FangSong_GB2312" w:eastAsia="FangSong_GB2312" w:cs="FangSong_GB2312"/>
        <w:spacing w:val="-10"/>
        <w:sz w:val="28"/>
        <w:szCs w:val="28"/>
      </w:rPr>
      <w:t>4</w:t>
    </w:r>
    <w:r>
      <w:rPr>
        <w:rFonts w:ascii="FangSong_GB2312" w:hAnsi="FangSong_GB2312" w:eastAsia="FangSong_GB2312" w:cs="FangSong_GB2312"/>
        <w:spacing w:val="9"/>
        <w:sz w:val="28"/>
        <w:szCs w:val="28"/>
      </w:rPr>
      <w:t xml:space="preserve"> </w:t>
    </w:r>
    <w:r>
      <w:rPr>
        <w:rFonts w:ascii="FangSong_GB2312" w:hAnsi="FangSong_GB2312" w:eastAsia="FangSong_GB2312" w:cs="FangSong_GB2312"/>
        <w:spacing w:val="-10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OGIyYmIzM2EwMjZmZDdmMjM4MTFiZDJkZDcwY2QxNzcifQ=="/>
  </w:docVars>
  <w:rsids>
    <w:rsidRoot w:val="00000000"/>
    <w:rsid w:val="0E216374"/>
    <w:rsid w:val="46100A98"/>
    <w:rsid w:val="4E115672"/>
    <w:rsid w:val="52A21BF1"/>
    <w:rsid w:val="6D5857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方正仿宋_GBK" w:hAnsi="方正仿宋_GBK" w:eastAsia="方正仿宋_GBK" w:cs="方正仿宋_GBK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269</Words>
  <Characters>448</Characters>
  <TotalTime>24</TotalTime>
  <ScaleCrop>false</ScaleCrop>
  <LinksUpToDate>false</LinksUpToDate>
  <CharactersWithSpaces>448</CharactersWithSpaces>
  <Application>WPS Office_11.8.6.8722_F1E327BC-269C-435d-A152-05C5408002CA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2024-05-14T17:37:00Z</dcterms:created>
  <dc:creator>lenovo</dc:creator>
  <cp:lastModifiedBy>Jc</cp:lastModifiedBy>
  <cp:lastPrinted>2024-05-31T06:33:47Z</cp:lastPrinted>
  <dcterms:modified xsi:type="dcterms:W3CDTF">2024-05-31T06:33:50Z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2024-05-14T17:37:17Z</vt:filetime>
  </property>
  <property fmtid="{D5CDD505-2E9C-101B-9397-08002B2CF9AE}" pid="4" name="KSOProductBuildVer">
    <vt:lpwstr>2052-11.8.6.8722</vt:lpwstr>
  </property>
  <property fmtid="{D5CDD505-2E9C-101B-9397-08002B2CF9AE}" pid="5" name="ICV">
    <vt:lpwstr>7C2792DD908640A6B4B840AE0B929FCB_13</vt:lpwstr>
  </property>
</Properties>
</file>