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ascii="仿宋_GB2312" w:eastAsia="仿宋_GB2312"/>
          <w:sz w:val="22"/>
          <w:szCs w:val="2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宋体" w:hAnsi="宋体" w:eastAsia="黑体" w:cs="黑体"/>
          <w:sz w:val="30"/>
          <w:szCs w:val="30"/>
        </w:rPr>
        <w:t>1</w:t>
      </w:r>
    </w:p>
    <w:tbl>
      <w:tblPr>
        <w:tblStyle w:val="4"/>
        <w:tblW w:w="10016" w:type="dxa"/>
        <w:jc w:val="center"/>
        <w:tblInd w:w="8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540"/>
        <w:gridCol w:w="1455"/>
        <w:gridCol w:w="1972"/>
        <w:gridCol w:w="1418"/>
        <w:gridCol w:w="1335"/>
        <w:gridCol w:w="1215"/>
        <w:gridCol w:w="11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001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绩效评价实施方案质量评分表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01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340" w:lineRule="exact"/>
              <w:jc w:val="left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方案名称：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01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340" w:lineRule="exact"/>
              <w:jc w:val="left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中介机构：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01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签字：                                                 日期：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exact"/>
          <w:jc w:val="center"/>
        </w:trPr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评分指标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分值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指标解释</w:t>
            </w:r>
          </w:p>
        </w:tc>
        <w:tc>
          <w:tcPr>
            <w:tcW w:w="1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评分要点</w:t>
            </w:r>
          </w:p>
        </w:tc>
        <w:tc>
          <w:tcPr>
            <w:tcW w:w="50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评价尺度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  <w:jc w:val="center"/>
        </w:trPr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好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较好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一般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%（含）以上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%以下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方案汇报清晰性（</w:t>
            </w: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）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项目负责人应全面掌握项目情况，阐述清楚。</w:t>
            </w:r>
          </w:p>
        </w:tc>
        <w:tc>
          <w:tcPr>
            <w:tcW w:w="1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项目负责人熟悉项目情况，汇报清晰明了，能及时明确的回答专家提问。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  <w:jc w:val="center"/>
        </w:trPr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实施方案可行性（</w:t>
            </w: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45</w:t>
            </w: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）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20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实施方案应具体可行，能指导评价工作。</w:t>
            </w:r>
          </w:p>
        </w:tc>
        <w:tc>
          <w:tcPr>
            <w:tcW w:w="19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工作目的、重点、程序等内容全面具体、思路清晰，人员分工科学。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exac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15</w:t>
            </w:r>
          </w:p>
        </w:tc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实地评价抽样点选取科学，有代表性。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</w:p>
        </w:tc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评价方法合理可行，数据采集方法合理。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指标体系设计科学性（</w:t>
            </w: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35</w:t>
            </w: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）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15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指标体系设置能满足科学评价的需要。</w:t>
            </w:r>
          </w:p>
        </w:tc>
        <w:tc>
          <w:tcPr>
            <w:tcW w:w="1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指标体系设置突出重点、针对性强。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指标分值权重分配合理。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指标评分标准合理，无逻辑性错误。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调查问卷科学性（</w:t>
            </w: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）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问卷设置能满足评价需要。</w:t>
            </w:r>
          </w:p>
        </w:tc>
        <w:tc>
          <w:tcPr>
            <w:tcW w:w="19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问卷对象设置精准，问题精炼易懂，具有针对性。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</w:pPr>
          </w:p>
        </w:tc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</w:pPr>
          </w:p>
        </w:tc>
        <w:tc>
          <w:tcPr>
            <w:tcW w:w="19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分值合计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宋体" w:hAnsi="宋体" w:eastAsia="仿宋" w:cs="仿宋"/>
                <w:kern w:val="0"/>
                <w:sz w:val="22"/>
                <w:lang w:bidi="ar"/>
              </w:rPr>
              <w:t>100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等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E009E"/>
    <w:rsid w:val="1A4642CC"/>
    <w:rsid w:val="2F90337D"/>
    <w:rsid w:val="31B97806"/>
    <w:rsid w:val="795E00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center"/>
      <w:outlineLvl w:val="0"/>
    </w:pPr>
    <w:rPr>
      <w:rFonts w:hint="eastAsia" w:ascii="宋体" w:hAnsi="宋体" w:eastAsia="方正小标宋_GBK" w:cs="宋体"/>
      <w:b/>
      <w:kern w:val="44"/>
      <w:sz w:val="44"/>
      <w:szCs w:val="48"/>
      <w:lang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云南省交通运输厅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2024-05-13T07:39:00Z</dcterms:created>
  <dc:creator>admin</dc:creator>
  <cp:lastModifiedBy>admin</cp:lastModifiedBy>
  <dcterms:modified xsi:type="dcterms:W3CDTF">2024-05-13T07:40:27Z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